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allaad"/>
      </w:pPr>
    </w:p>
    <w:p>
      <w:pPr>
        <w:pStyle w:val="Normaallaad"/>
      </w:pPr>
    </w:p>
    <w:tbl>
      <w:tblPr>
        <w:tblW w:w="10585" w:type="dxa"/>
        <w:jc w:val="center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68"/>
        <w:gridCol w:w="2464"/>
        <w:gridCol w:w="160"/>
        <w:gridCol w:w="911"/>
        <w:gridCol w:w="1012"/>
        <w:gridCol w:w="1024"/>
        <w:gridCol w:w="1262"/>
        <w:gridCol w:w="1784"/>
      </w:tblGrid>
      <w:tr>
        <w:tblPrEx>
          <w:shd w:val="clear" w:color="auto" w:fill="ced7e7"/>
        </w:tblPrEx>
        <w:trPr>
          <w:trHeight w:val="648" w:hRule="atLeast"/>
        </w:trPr>
        <w:tc>
          <w:tcPr>
            <w:tcW w:type="dxa" w:w="10585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LOA TAOTLUS  TEE KASUTAMISEKS AVALIKU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Ü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RITUSE KORRALDAMISEKS</w:t>
            </w:r>
          </w:p>
          <w:p>
            <w:pPr>
              <w:pStyle w:val="Normaallaad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196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Loa taotleja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hd w:val="nil" w:color="auto" w:fill="auto"/>
                <w:rtl w:val="0"/>
                <w:lang w:val="en-US"/>
              </w:rPr>
              <w:t xml:space="preserve"> Taotleja nimi/nimetus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 MT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Ü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Prepwin Motorsport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hd w:val="nil" w:color="auto" w:fill="auto"/>
                <w:rtl w:val="0"/>
                <w:lang w:val="en-US"/>
              </w:rPr>
              <w:t xml:space="preserve"> Registri- v</w:t>
            </w:r>
            <w:r>
              <w:rPr>
                <w:shd w:val="nil" w:color="auto" w:fill="auto"/>
                <w:rtl w:val="0"/>
                <w:lang w:val="en-US"/>
              </w:rPr>
              <w:t>õ</w:t>
            </w:r>
            <w:r>
              <w:rPr>
                <w:shd w:val="nil" w:color="auto" w:fill="auto"/>
                <w:rtl w:val="0"/>
                <w:lang w:val="en-US"/>
              </w:rPr>
              <w:t>i isikukood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80244348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hd w:val="nil" w:color="auto" w:fill="auto"/>
                <w:rtl w:val="0"/>
                <w:lang w:val="en-US"/>
              </w:rPr>
              <w:t xml:space="preserve"> Asukoht/elukoht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shd w:val="nil" w:color="auto" w:fill="auto"/>
                <w:rtl w:val="0"/>
                <w:lang w:val="en-US"/>
              </w:rPr>
              <w:t>V</w:t>
            </w:r>
            <w:r>
              <w:rPr>
                <w:shd w:val="nil" w:color="auto" w:fill="auto"/>
                <w:rtl w:val="0"/>
                <w:lang w:val="en-US"/>
              </w:rPr>
              <w:t>õ</w:t>
            </w:r>
            <w:r>
              <w:rPr>
                <w:shd w:val="nil" w:color="auto" w:fill="auto"/>
                <w:rtl w:val="0"/>
                <w:lang w:val="en-US"/>
              </w:rPr>
              <w:t>ru maakond, V</w:t>
            </w:r>
            <w:r>
              <w:rPr>
                <w:shd w:val="nil" w:color="auto" w:fill="auto"/>
                <w:rtl w:val="0"/>
                <w:lang w:val="en-US"/>
              </w:rPr>
              <w:t>õ</w:t>
            </w:r>
            <w:r>
              <w:rPr>
                <w:shd w:val="nil" w:color="auto" w:fill="auto"/>
                <w:rtl w:val="0"/>
                <w:lang w:val="en-US"/>
              </w:rPr>
              <w:t>ru vald, K</w:t>
            </w:r>
            <w:r>
              <w:rPr>
                <w:shd w:val="nil" w:color="auto" w:fill="auto"/>
                <w:rtl w:val="0"/>
                <w:lang w:val="en-US"/>
              </w:rPr>
              <w:t>ü</w:t>
            </w:r>
            <w:r>
              <w:rPr>
                <w:shd w:val="nil" w:color="auto" w:fill="auto"/>
                <w:rtl w:val="0"/>
                <w:lang w:val="en-US"/>
              </w:rPr>
              <w:t>laoru k</w:t>
            </w:r>
            <w:r>
              <w:rPr>
                <w:shd w:val="nil" w:color="auto" w:fill="auto"/>
                <w:rtl w:val="0"/>
                <w:lang w:val="en-US"/>
              </w:rPr>
              <w:t>ü</w:t>
            </w:r>
            <w:r>
              <w:rPr>
                <w:shd w:val="nil" w:color="auto" w:fill="auto"/>
                <w:rtl w:val="0"/>
                <w:lang w:val="en-US"/>
              </w:rPr>
              <w:t>la, Teeninduse, 65223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hd w:val="nil" w:color="auto" w:fill="auto"/>
                <w:rtl w:val="0"/>
                <w:lang w:val="en-US"/>
              </w:rPr>
              <w:t xml:space="preserve"> Telefon;  e-post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56266244 ; info@prepwin.ee</w:t>
            </w:r>
          </w:p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645" w:hRule="atLeast"/>
        </w:trPr>
        <w:tc>
          <w:tcPr>
            <w:tcW w:type="dxa" w:w="196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Liikluskorralduse eest vastutaja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Pealkiri 1"/>
            </w:pPr>
            <w:r>
              <w:rPr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Ees- ja perekonnanimi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Jakko Viilo</w:t>
            </w:r>
          </w:p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hd w:val="nil" w:color="auto" w:fill="auto"/>
                <w:rtl w:val="0"/>
                <w:lang w:val="en-US"/>
              </w:rPr>
              <w:t xml:space="preserve"> Telefon; e-post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+37256266244 ; jakko.viilo@hotmail.com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1058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  <w:numPr>
                <w:ilvl w:val="0"/>
                <w:numId w:val="1"/>
              </w:numPr>
              <w:rPr>
                <w:b w:val="1"/>
                <w:bCs w:val="1"/>
                <w:lang w:val="en-US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Avaliku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rituse asukoht, 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 xml:space="preserve">tee nr, tee nimi, kohanimed, km 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058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outline w:val="0"/>
                <w:color w:val="1b1b1f"/>
                <w:u w:color="1b1b1f"/>
                <w:shd w:val="clear" w:color="auto" w:fill="ffffff"/>
                <w:rtl w:val="0"/>
                <w14:textFill>
                  <w14:solidFill>
                    <w14:srgbClr w14:val="1B1B1F">
                      <w14:alpha w14:val="12941"/>
                    </w14:srgbClr>
                  </w14:solidFill>
                </w14:textFill>
              </w:rPr>
              <w:t>T</w:t>
            </w:r>
            <w:r>
              <w:rPr>
                <w:rFonts w:ascii="Times New Roman" w:hAnsi="Times New Roman"/>
                <w:outline w:val="0"/>
                <w:color w:val="1b1b1f"/>
                <w:u w:color="1b1b1f"/>
                <w:shd w:val="nil" w:color="auto" w:fill="auto"/>
                <w:rtl w:val="0"/>
                <w:lang w:val="en-US"/>
                <w14:textFill>
                  <w14:solidFill>
                    <w14:srgbClr w14:val="1B1B1F">
                      <w14:alpha w14:val="12941"/>
                    </w14:srgbClr>
                  </w14:solidFill>
                </w14:textFill>
              </w:rPr>
              <w:t xml:space="preserve">ee nr. 25106 Plaani - Pari </w:t>
            </w:r>
            <w:r>
              <w:rPr>
                <w:rFonts w:ascii="Times New Roman" w:hAnsi="Times New Roman" w:hint="default"/>
                <w:outline w:val="0"/>
                <w:color w:val="1b1b1f"/>
                <w:u w:color="1b1b1f"/>
                <w:shd w:val="nil" w:color="auto" w:fill="auto"/>
                <w:rtl w:val="0"/>
                <w:lang w:val="en-US"/>
                <w14:textFill>
                  <w14:solidFill>
                    <w14:srgbClr w14:val="1B1B1F">
                      <w14:alpha w14:val="12941"/>
                    </w14:srgbClr>
                  </w14:solidFill>
                </w14:textFill>
              </w:rPr>
              <w:t xml:space="preserve">– </w:t>
            </w:r>
            <w:r>
              <w:rPr>
                <w:rFonts w:ascii="Times New Roman" w:hAnsi="Times New Roman"/>
                <w:outline w:val="0"/>
                <w:color w:val="1b1b1f"/>
                <w:u w:color="1b1b1f"/>
                <w:shd w:val="nil" w:color="auto" w:fill="auto"/>
                <w:rtl w:val="0"/>
                <w:lang w:val="en-US"/>
                <w14:textFill>
                  <w14:solidFill>
                    <w14:srgbClr w14:val="1B1B1F">
                      <w14:alpha w14:val="12941"/>
                    </w14:srgbClr>
                  </w14:solidFill>
                </w14:textFill>
              </w:rPr>
              <w:t>K</w:t>
            </w:r>
            <w:r>
              <w:rPr>
                <w:rFonts w:ascii="Times New Roman" w:hAnsi="Times New Roman" w:hint="default"/>
                <w:outline w:val="0"/>
                <w:color w:val="1b1b1f"/>
                <w:u w:color="1b1b1f"/>
                <w:shd w:val="nil" w:color="auto" w:fill="auto"/>
                <w:rtl w:val="0"/>
                <w:lang w:val="en-US"/>
                <w14:textFill>
                  <w14:solidFill>
                    <w14:srgbClr w14:val="1B1B1F">
                      <w14:alpha w14:val="12941"/>
                    </w14:srgbClr>
                  </w14:solidFill>
                </w14:textFill>
              </w:rPr>
              <w:t>ü</w:t>
            </w:r>
            <w:r>
              <w:rPr>
                <w:rFonts w:ascii="Times New Roman" w:hAnsi="Times New Roman"/>
                <w:outline w:val="0"/>
                <w:color w:val="1b1b1f"/>
                <w:u w:color="1b1b1f"/>
                <w:shd w:val="nil" w:color="auto" w:fill="auto"/>
                <w:rtl w:val="0"/>
                <w:lang w:val="en-US"/>
                <w14:textFill>
                  <w14:solidFill>
                    <w14:srgbClr w14:val="1B1B1F">
                      <w14:alpha w14:val="12941"/>
                    </w14:srgbClr>
                  </w14:solidFill>
                </w14:textFill>
              </w:rPr>
              <w:t xml:space="preserve">ndja (4,9 </w:t>
            </w:r>
            <w:r>
              <w:rPr>
                <w:rFonts w:ascii="Times New Roman" w:hAnsi="Times New Roman" w:hint="default"/>
                <w:outline w:val="0"/>
                <w:color w:val="1b1b1f"/>
                <w:u w:color="1b1b1f"/>
                <w:shd w:val="nil" w:color="auto" w:fill="auto"/>
                <w:rtl w:val="0"/>
                <w:lang w:val="en-US"/>
                <w14:textFill>
                  <w14:solidFill>
                    <w14:srgbClr w14:val="1B1B1F">
                      <w14:alpha w14:val="12941"/>
                    </w14:srgbClr>
                  </w14:solidFill>
                </w14:textFill>
              </w:rPr>
              <w:t xml:space="preserve">– </w:t>
            </w:r>
            <w:r>
              <w:rPr>
                <w:rFonts w:ascii="Times New Roman" w:hAnsi="Times New Roman"/>
                <w:outline w:val="0"/>
                <w:color w:val="1b1b1f"/>
                <w:u w:color="1b1b1f"/>
                <w:shd w:val="nil" w:color="auto" w:fill="auto"/>
                <w:rtl w:val="0"/>
                <w:lang w:val="en-US"/>
                <w14:textFill>
                  <w14:solidFill>
                    <w14:srgbClr w14:val="1B1B1F">
                      <w14:alpha w14:val="12941"/>
                    </w14:srgbClr>
                  </w14:solidFill>
                </w14:textFill>
              </w:rPr>
              <w:t>9,1 km) ja tee nr 25179 Vakari - Pari - Tsiistre (11,0 - 13,2 km)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1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91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6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8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1058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2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.  Selgitus kavandatava tegevuse kohta, l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ä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biviimise aeg</w:t>
            </w:r>
          </w:p>
        </w:tc>
      </w:tr>
      <w:tr>
        <w:tblPrEx>
          <w:shd w:val="clear" w:color="auto" w:fill="ced7e7"/>
        </w:tblPrEx>
        <w:trPr>
          <w:trHeight w:val="1216" w:hRule="atLeast"/>
        </w:trPr>
        <w:tc>
          <w:tcPr>
            <w:tcW w:type="dxa" w:w="1058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xl27"/>
              <w:pBdr>
                <w:top w:val="nil"/>
                <w:left w:val="nil"/>
                <w:bottom w:val="nil"/>
                <w:right w:val="nil"/>
              </w:pBdr>
              <w:spacing w:before="0"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MT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Ü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Prepwin Motorsport plaanib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23.04.2026 kell 10:00-18:00 t</w:t>
            </w:r>
            <w:r>
              <w:rPr>
                <w:rFonts w:ascii="Times New Roman" w:hAnsi="Times New Roman"/>
                <w:rtl w:val="0"/>
                <w:lang w:val="en-US"/>
              </w:rPr>
              <w:t xml:space="preserve">eedel nr. 25106 Plaani - Pari </w:t>
            </w:r>
            <w:r>
              <w:rPr>
                <w:rFonts w:ascii="Times New Roman" w:hAnsi="Times New Roman" w:hint="default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rtl w:val="0"/>
                <w:lang w:val="en-US"/>
              </w:rPr>
              <w:t>K</w:t>
            </w:r>
            <w:r>
              <w:rPr>
                <w:rFonts w:ascii="Times New Roman" w:hAnsi="Times New Roman" w:hint="default"/>
                <w:rtl w:val="0"/>
                <w:lang w:val="en-US"/>
              </w:rPr>
              <w:t>ü</w:t>
            </w:r>
            <w:r>
              <w:rPr>
                <w:rFonts w:ascii="Times New Roman" w:hAnsi="Times New Roman"/>
                <w:rtl w:val="0"/>
                <w:lang w:val="en-US"/>
              </w:rPr>
              <w:t xml:space="preserve">ndja (4,9 </w:t>
            </w:r>
            <w:r>
              <w:rPr>
                <w:rFonts w:ascii="Times New Roman" w:hAnsi="Times New Roman" w:hint="default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rtl w:val="0"/>
                <w:lang w:val="en-US"/>
              </w:rPr>
              <w:t>9,1 km) ja 25179 Vakari - Pari - Tsiistre (11,0 - 13,2 km) l</w:t>
            </w:r>
            <w:r>
              <w:rPr>
                <w:rFonts w:ascii="Times New Roman" w:hAnsi="Times New Roman" w:hint="default"/>
                <w:rtl w:val="0"/>
                <w:lang w:val="en-US"/>
              </w:rPr>
              <w:t>ä</w:t>
            </w:r>
            <w:r>
              <w:rPr>
                <w:rFonts w:ascii="Times New Roman" w:hAnsi="Times New Roman"/>
                <w:rtl w:val="0"/>
                <w:lang w:val="en-US"/>
              </w:rPr>
              <w:t>bi viia v</w:t>
            </w:r>
            <w:r>
              <w:rPr>
                <w:rFonts w:ascii="Times New Roman" w:hAnsi="Times New Roman" w:hint="default"/>
                <w:rtl w:val="0"/>
                <w:lang w:val="en-US"/>
              </w:rPr>
              <w:t>õ</w:t>
            </w:r>
            <w:r>
              <w:rPr>
                <w:rFonts w:ascii="Times New Roman" w:hAnsi="Times New Roman"/>
                <w:rtl w:val="0"/>
                <w:lang w:val="en-US"/>
              </w:rPr>
              <w:t>istlusautode treenings</w:t>
            </w:r>
            <w:r>
              <w:rPr>
                <w:rFonts w:ascii="Times New Roman" w:hAnsi="Times New Roman" w:hint="default"/>
                <w:rtl w:val="0"/>
                <w:lang w:val="en-US"/>
              </w:rPr>
              <w:t>õ</w:t>
            </w:r>
            <w:r>
              <w:rPr>
                <w:rFonts w:ascii="Times New Roman" w:hAnsi="Times New Roman"/>
                <w:rtl w:val="0"/>
                <w:lang w:val="en-US"/>
              </w:rPr>
              <w:t>ite.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43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3.   Lisad</w:t>
            </w:r>
          </w:p>
        </w:tc>
        <w:tc>
          <w:tcPr>
            <w:tcW w:type="dxa" w:w="615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allaad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Liikluskorraldus joonis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432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laad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Koosk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õ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lastused vastavalt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rituse iseloomule</w:t>
            </w:r>
          </w:p>
        </w:tc>
        <w:tc>
          <w:tcPr>
            <w:tcW w:type="dxa" w:w="615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allaad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Koosk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õ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lastus kohaliku omavalitsusega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432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615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allaad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Koosk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õ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lastus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histranspordikeskusega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432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615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allaad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Koosk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õ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lastus politsei- ja piirivalveametiga</w:t>
            </w:r>
          </w:p>
        </w:tc>
      </w:tr>
    </w:tbl>
    <w:p>
      <w:pPr>
        <w:pStyle w:val="Normaallaad"/>
        <w:widowControl w:val="0"/>
        <w:ind w:left="432" w:hanging="432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567" w:right="720" w:bottom="720" w:left="56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allaad"/>
      <w:jc w:val="center"/>
    </w:pPr>
    <w:r>
      <w:rPr>
        <w:sz w:val="28"/>
        <w:szCs w:val="28"/>
        <w:rtl w:val="0"/>
        <w:lang w:val="en-US"/>
      </w:rPr>
      <w:t>TRANSPORDIAMET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4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allaad">
    <w:name w:val="Normaallaad"/>
    <w:next w:val="Normaallaa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ealkiri 1">
    <w:name w:val="Pealkiri 1"/>
    <w:next w:val="Normaallaad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xl27">
    <w:name w:val="xl27"/>
    <w:next w:val="xl27"/>
    <w:pPr>
      <w:keepNext w:val="0"/>
      <w:keepLines w:val="0"/>
      <w:pageBreakBefore w:val="0"/>
      <w:widowControl w:val="1"/>
      <w:pBdr>
        <w:top w:val="nil"/>
        <w:left w:val="single" w:color="000000" w:sz="4" w:space="0" w:shadow="0" w:frame="0"/>
        <w:bottom w:val="single" w:color="000000" w:sz="4" w:space="0" w:shadow="0" w:frame="0"/>
        <w:right w:val="nil"/>
      </w:pBdr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